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B827" w14:textId="7EF42E1D" w:rsidR="00EE7996" w:rsidRDefault="00EE7996" w:rsidP="00B1056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outlineLvl w:val="0"/>
        <w:rPr>
          <w:rFonts w:ascii="Arial" w:eastAsia="Times New Roman" w:hAnsi="Arial" w:cs="Arial"/>
          <w:b/>
          <w:bCs/>
          <w:kern w:val="36"/>
          <w:lang w:eastAsia="de-DE"/>
          <w14:ligatures w14:val="none"/>
        </w:rPr>
      </w:pPr>
      <w:r w:rsidRPr="00B10568">
        <w:rPr>
          <w:rFonts w:ascii="Arial" w:eastAsia="Times New Roman" w:hAnsi="Arial" w:cs="Arial"/>
          <w:b/>
          <w:bCs/>
          <w:kern w:val="36"/>
          <w:highlight w:val="lightGray"/>
          <w:lang w:eastAsia="de-DE"/>
          <w14:ligatures w14:val="none"/>
        </w:rPr>
        <w:t>Allgemeine Informationen zum</w:t>
      </w:r>
      <w:r w:rsidR="00C5206B" w:rsidRPr="00B10568">
        <w:rPr>
          <w:rFonts w:ascii="Arial" w:eastAsia="Times New Roman" w:hAnsi="Arial" w:cs="Arial"/>
          <w:b/>
          <w:bCs/>
          <w:kern w:val="36"/>
          <w:highlight w:val="lightGray"/>
          <w:lang w:eastAsia="de-DE"/>
          <w14:ligatures w14:val="none"/>
        </w:rPr>
        <w:t xml:space="preserve"> Projekt „Kreativität in der Bildung“</w:t>
      </w:r>
    </w:p>
    <w:p w14:paraId="29D70C4A" w14:textId="3B31935A" w:rsidR="0095001D" w:rsidRPr="0095001D" w:rsidRDefault="0095001D" w:rsidP="00B10568">
      <w:pPr>
        <w:spacing w:before="100" w:beforeAutospacing="1" w:after="100" w:afterAutospacing="1" w:line="240" w:lineRule="auto"/>
        <w:outlineLvl w:val="0"/>
        <w:rPr>
          <w:rFonts w:ascii="Arial" w:eastAsia="Times New Roman" w:hAnsi="Arial" w:cs="Arial"/>
          <w:b/>
          <w:bCs/>
          <w:kern w:val="0"/>
          <w:lang w:eastAsia="de-DE"/>
          <w14:ligatures w14:val="none"/>
        </w:rPr>
      </w:pPr>
      <w:r w:rsidRPr="0095001D">
        <w:rPr>
          <w:rFonts w:ascii="Arial" w:eastAsia="Times New Roman" w:hAnsi="Arial" w:cs="Arial"/>
          <w:b/>
          <w:bCs/>
          <w:kern w:val="36"/>
          <w:lang w:eastAsia="de-DE"/>
          <w14:ligatures w14:val="none"/>
        </w:rPr>
        <w:t>Kreativität in der Bildung</w:t>
      </w:r>
      <w:r w:rsidR="00B10568">
        <w:rPr>
          <w:rFonts w:ascii="Arial" w:eastAsia="Times New Roman" w:hAnsi="Arial" w:cs="Arial"/>
          <w:b/>
          <w:bCs/>
          <w:kern w:val="36"/>
          <w:lang w:eastAsia="de-DE"/>
          <w14:ligatures w14:val="none"/>
        </w:rPr>
        <w:t xml:space="preserve"> - </w:t>
      </w:r>
      <w:r w:rsidRPr="0095001D">
        <w:rPr>
          <w:rFonts w:ascii="Arial" w:eastAsia="Times New Roman" w:hAnsi="Arial" w:cs="Arial"/>
          <w:b/>
          <w:bCs/>
          <w:kern w:val="0"/>
          <w:lang w:eastAsia="de-DE"/>
          <w14:ligatures w14:val="none"/>
        </w:rPr>
        <w:t>Innovatives Denken spielerisch fördern</w:t>
      </w:r>
    </w:p>
    <w:p w14:paraId="39FF345F" w14:textId="77777777" w:rsidR="0095001D" w:rsidRPr="0095001D" w:rsidRDefault="0095001D" w:rsidP="0095001D">
      <w:pPr>
        <w:spacing w:before="100" w:beforeAutospacing="1" w:after="165" w:line="240" w:lineRule="auto"/>
        <w:rPr>
          <w:rFonts w:ascii="Arial" w:eastAsia="Times New Roman" w:hAnsi="Arial" w:cs="Arial"/>
          <w:kern w:val="0"/>
          <w:lang w:eastAsia="de-DE"/>
          <w14:ligatures w14:val="none"/>
        </w:rPr>
      </w:pPr>
      <w:r w:rsidRPr="0095001D">
        <w:rPr>
          <w:rFonts w:ascii="Arial" w:eastAsia="Times New Roman" w:hAnsi="Arial" w:cs="Arial"/>
          <w:kern w:val="0"/>
          <w:lang w:eastAsia="de-DE"/>
          <w14:ligatures w14:val="none"/>
        </w:rPr>
        <w:t>Um für das Leben und Arbeiten im 21. Jahrhundert gewappnet zu sein, benötigen Kinder und Jugendliche nicht nur fachliches Wissen, zum Beispiel in Mathematik, Physik oder Informatik, sondern auch überfachliche Kompetenzen. Speziell der Kreativität kommt dabei besondere Bedeutung zu. Sie eröffnet neue Perspektiven und ermöglicht jungen Menschen, innovative Lösungsansätze für gesellschaftliche Herausforderungen zu finden. Auch die rasante Entwicklung künstlicher Intelligenz unterstreicht die Notwendigkeit überfachliche Kompetenzen gezielter zu stärken: Sowohl kritisches als auch kreatives Denken sind wichtige Voraussetzungen, um die Möglichkeiten künstlicher Intelligenz effektiv zu nutzen.</w:t>
      </w:r>
    </w:p>
    <w:p w14:paraId="0E88F0EA" w14:textId="77777777" w:rsidR="0095001D" w:rsidRPr="0095001D" w:rsidRDefault="0095001D" w:rsidP="0095001D">
      <w:pPr>
        <w:spacing w:before="100" w:beforeAutospacing="1" w:after="165" w:line="240" w:lineRule="auto"/>
        <w:rPr>
          <w:rFonts w:ascii="Arial" w:eastAsia="Times New Roman" w:hAnsi="Arial" w:cs="Arial"/>
          <w:kern w:val="0"/>
          <w:lang w:eastAsia="de-DE"/>
          <w14:ligatures w14:val="none"/>
        </w:rPr>
      </w:pPr>
      <w:r w:rsidRPr="0095001D">
        <w:rPr>
          <w:rFonts w:ascii="Arial" w:eastAsia="Times New Roman" w:hAnsi="Arial" w:cs="Arial"/>
          <w:kern w:val="0"/>
          <w:lang w:eastAsia="de-DE"/>
          <w14:ligatures w14:val="none"/>
        </w:rPr>
        <w:t>In Schule kommt die Vermittlung von kreativem Denken und Problemlöse-Kompetenzen oft zu kurz. Gemeinsam mit unterschiedlichen Expertinnen und Experten aus dem Bildungsbereich entwickelt und erprobt die Deutsche Telekom Stiftung deshalb Materialien, mit denen das kreative Potential von jungen Menschen gestärkt werden kann – im Unterricht wie auch in außerschulischen Lernsituationen.</w:t>
      </w:r>
    </w:p>
    <w:p w14:paraId="24B37151" w14:textId="6A188C9C" w:rsidR="0095001D" w:rsidRPr="00EE7996" w:rsidRDefault="00263405">
      <w:pPr>
        <w:rPr>
          <w:rFonts w:ascii="Arial" w:hAnsi="Arial" w:cs="Arial"/>
        </w:rPr>
      </w:pPr>
      <w:r w:rsidRPr="00EE7996">
        <w:rPr>
          <w:rFonts w:ascii="Arial" w:hAnsi="Arial" w:cs="Arial"/>
        </w:rPr>
        <w:t xml:space="preserve">Mehr Informationen </w:t>
      </w:r>
      <w:r w:rsidR="00564A3D">
        <w:rPr>
          <w:rFonts w:ascii="Arial" w:hAnsi="Arial" w:cs="Arial"/>
        </w:rPr>
        <w:t>zu den kostenlose</w:t>
      </w:r>
      <w:r w:rsidR="00C8472E">
        <w:rPr>
          <w:rFonts w:ascii="Arial" w:hAnsi="Arial" w:cs="Arial"/>
        </w:rPr>
        <w:t xml:space="preserve">n Angeboten </w:t>
      </w:r>
      <w:r w:rsidRPr="00EE7996">
        <w:rPr>
          <w:rFonts w:ascii="Arial" w:hAnsi="Arial" w:cs="Arial"/>
        </w:rPr>
        <w:t xml:space="preserve">unter: </w:t>
      </w:r>
      <w:hyperlink r:id="rId4" w:history="1">
        <w:r w:rsidR="001E0C41" w:rsidRPr="00EE7996">
          <w:rPr>
            <w:rStyle w:val="Hyperlink"/>
            <w:rFonts w:ascii="Arial" w:hAnsi="Arial" w:cs="Arial"/>
          </w:rPr>
          <w:t>https://www.telekom-stiftung.de/aktivitaeten/kreativitaet-der-bildung</w:t>
        </w:r>
      </w:hyperlink>
      <w:r w:rsidR="001E0C41" w:rsidRPr="00EE7996">
        <w:rPr>
          <w:rFonts w:ascii="Arial" w:hAnsi="Arial" w:cs="Arial"/>
        </w:rPr>
        <w:t xml:space="preserve"> </w:t>
      </w:r>
    </w:p>
    <w:p w14:paraId="3FF8E7AE" w14:textId="77777777" w:rsidR="0095001D" w:rsidRDefault="0095001D">
      <w:pPr>
        <w:rPr>
          <w:rFonts w:ascii="Arial" w:hAnsi="Arial" w:cs="Arial"/>
        </w:rPr>
      </w:pPr>
    </w:p>
    <w:p w14:paraId="4703B38D" w14:textId="77777777" w:rsidR="00C5206B" w:rsidRDefault="00C5206B">
      <w:pPr>
        <w:rPr>
          <w:rFonts w:ascii="Arial" w:hAnsi="Arial" w:cs="Arial"/>
        </w:rPr>
      </w:pPr>
    </w:p>
    <w:p w14:paraId="1D31DF36" w14:textId="01A6854E" w:rsidR="00B10568" w:rsidRPr="00B10568" w:rsidRDefault="00B10568" w:rsidP="00B1056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rPr>
      </w:pPr>
      <w:r w:rsidRPr="00B10568">
        <w:rPr>
          <w:rFonts w:ascii="Arial" w:hAnsi="Arial" w:cs="Arial"/>
          <w:b/>
          <w:bCs/>
        </w:rPr>
        <w:t>Spezifische Informationen zum Workshopangebot</w:t>
      </w:r>
    </w:p>
    <w:p w14:paraId="7AC37006" w14:textId="085A81B4" w:rsidR="000F30AB" w:rsidRPr="00B10568" w:rsidRDefault="000F30AB">
      <w:pPr>
        <w:rPr>
          <w:rFonts w:ascii="Arial" w:hAnsi="Arial" w:cs="Arial"/>
          <w:b/>
          <w:bCs/>
        </w:rPr>
      </w:pPr>
      <w:r w:rsidRPr="00B10568">
        <w:rPr>
          <w:rFonts w:ascii="Arial" w:hAnsi="Arial" w:cs="Arial"/>
          <w:b/>
          <w:bCs/>
        </w:rPr>
        <w:t>Workshop „</w:t>
      </w:r>
      <w:r w:rsidR="00672889" w:rsidRPr="00B10568">
        <w:rPr>
          <w:rFonts w:ascii="Arial" w:hAnsi="Arial" w:cs="Arial"/>
          <w:b/>
          <w:bCs/>
        </w:rPr>
        <w:t xml:space="preserve">Toolbox Kreatives Lernen“, </w:t>
      </w:r>
      <w:r w:rsidR="004B72F6">
        <w:rPr>
          <w:rFonts w:ascii="Arial" w:hAnsi="Arial" w:cs="Arial"/>
          <w:b/>
          <w:bCs/>
        </w:rPr>
        <w:t>14.11.2025 in Bonn</w:t>
      </w:r>
    </w:p>
    <w:p w14:paraId="19E6C201" w14:textId="5276A590" w:rsidR="00FB0A52" w:rsidRDefault="005B28AE" w:rsidP="00FB0A52">
      <w:pPr>
        <w:spacing w:after="0" w:line="240" w:lineRule="auto"/>
        <w:rPr>
          <w:rFonts w:ascii="Arial" w:eastAsia="Times New Roman" w:hAnsi="Arial" w:cs="Arial"/>
          <w:color w:val="000000"/>
          <w:kern w:val="0"/>
          <w:lang w:eastAsia="de-DE"/>
          <w14:ligatures w14:val="none"/>
        </w:rPr>
      </w:pPr>
      <w:r w:rsidRPr="005B28AE">
        <w:rPr>
          <w:rFonts w:ascii="Arial" w:eastAsia="Times New Roman" w:hAnsi="Arial" w:cs="Arial"/>
          <w:color w:val="000000"/>
          <w:kern w:val="0"/>
          <w:lang w:eastAsia="de-DE"/>
          <w14:ligatures w14:val="none"/>
        </w:rPr>
        <w:t xml:space="preserve">In diesem Workshop entfesselst Du Deine Kreativität und bekommst einen praktischen Einblick in die Toolbox Kreatives Lernen! Speziell für die Schule konzipiert, ermöglichen die Methoden aus der Toolbox gezielte Problemanalyse, spielerisches Teambuilding, kreative Ideenfindung und reibungslose Umsetzung von Projekten im Schulalltag. Dazu erhältst Du das exklusive Innovationsspiel </w:t>
      </w:r>
      <w:proofErr w:type="spellStart"/>
      <w:r w:rsidRPr="005B28AE">
        <w:rPr>
          <w:rFonts w:ascii="Arial" w:eastAsia="Times New Roman" w:hAnsi="Arial" w:cs="Arial"/>
          <w:color w:val="000000"/>
          <w:kern w:val="0"/>
          <w:lang w:eastAsia="de-DE"/>
          <w14:ligatures w14:val="none"/>
        </w:rPr>
        <w:t>Moonshot</w:t>
      </w:r>
      <w:proofErr w:type="spellEnd"/>
      <w:r w:rsidRPr="005B28AE">
        <w:rPr>
          <w:rFonts w:ascii="Arial" w:eastAsia="Times New Roman" w:hAnsi="Arial" w:cs="Arial"/>
          <w:color w:val="000000"/>
          <w:kern w:val="0"/>
          <w:lang w:eastAsia="de-DE"/>
          <w14:ligatures w14:val="none"/>
        </w:rPr>
        <w:t xml:space="preserve"> EDU, welches “Denken out </w:t>
      </w:r>
      <w:proofErr w:type="spellStart"/>
      <w:r w:rsidRPr="005B28AE">
        <w:rPr>
          <w:rFonts w:ascii="Arial" w:eastAsia="Times New Roman" w:hAnsi="Arial" w:cs="Arial"/>
          <w:color w:val="000000"/>
          <w:kern w:val="0"/>
          <w:lang w:eastAsia="de-DE"/>
          <w14:ligatures w14:val="none"/>
        </w:rPr>
        <w:t>of</w:t>
      </w:r>
      <w:proofErr w:type="spellEnd"/>
      <w:r w:rsidRPr="005B28AE">
        <w:rPr>
          <w:rFonts w:ascii="Arial" w:eastAsia="Times New Roman" w:hAnsi="Arial" w:cs="Arial"/>
          <w:color w:val="000000"/>
          <w:kern w:val="0"/>
          <w:lang w:eastAsia="de-DE"/>
          <w14:ligatures w14:val="none"/>
        </w:rPr>
        <w:t xml:space="preserve"> </w:t>
      </w:r>
      <w:proofErr w:type="spellStart"/>
      <w:r w:rsidRPr="005B28AE">
        <w:rPr>
          <w:rFonts w:ascii="Arial" w:eastAsia="Times New Roman" w:hAnsi="Arial" w:cs="Arial"/>
          <w:color w:val="000000"/>
          <w:kern w:val="0"/>
          <w:lang w:eastAsia="de-DE"/>
          <w14:ligatures w14:val="none"/>
        </w:rPr>
        <w:t>the</w:t>
      </w:r>
      <w:proofErr w:type="spellEnd"/>
      <w:r w:rsidRPr="005B28AE">
        <w:rPr>
          <w:rFonts w:ascii="Arial" w:eastAsia="Times New Roman" w:hAnsi="Arial" w:cs="Arial"/>
          <w:color w:val="000000"/>
          <w:kern w:val="0"/>
          <w:lang w:eastAsia="de-DE"/>
          <w14:ligatures w14:val="none"/>
        </w:rPr>
        <w:t xml:space="preserve"> box” trainiert und Dir dabei hilft, neue Projektideen mit Deinen Schülerinnen und Schülern zu entwickeln.</w:t>
      </w:r>
    </w:p>
    <w:p w14:paraId="3A95C0DB" w14:textId="77777777" w:rsidR="005B28AE" w:rsidRPr="00FB0A52" w:rsidRDefault="005B28AE" w:rsidP="00FB0A52">
      <w:pPr>
        <w:spacing w:after="0" w:line="240" w:lineRule="auto"/>
        <w:rPr>
          <w:rFonts w:ascii="Arial" w:eastAsia="Times New Roman" w:hAnsi="Arial" w:cs="Arial"/>
          <w:color w:val="000000"/>
          <w:kern w:val="0"/>
          <w:lang w:eastAsia="de-DE"/>
          <w14:ligatures w14:val="none"/>
        </w:rPr>
      </w:pPr>
    </w:p>
    <w:p w14:paraId="7CC00FB7" w14:textId="603A55FB" w:rsidR="0052043A" w:rsidRDefault="00C5142A">
      <w:r>
        <w:rPr>
          <w:rFonts w:ascii="Arial" w:hAnsi="Arial" w:cs="Arial"/>
        </w:rPr>
        <w:t xml:space="preserve">Anmeldung über die Projektwebseite: </w:t>
      </w:r>
      <w:hyperlink r:id="rId5" w:history="1">
        <w:r w:rsidRPr="00EE7996">
          <w:rPr>
            <w:rStyle w:val="Hyperlink"/>
            <w:rFonts w:ascii="Arial" w:hAnsi="Arial" w:cs="Arial"/>
          </w:rPr>
          <w:t>https://www.telekom-stiftung.de/aktivitaeten/kreativitaet-der-bildung</w:t>
        </w:r>
      </w:hyperlink>
    </w:p>
    <w:p w14:paraId="7BB0D837" w14:textId="0EC74F1F" w:rsidR="004B72F6" w:rsidRPr="000115ED" w:rsidRDefault="004B72F6">
      <w:pPr>
        <w:rPr>
          <w:rFonts w:ascii="Arial" w:hAnsi="Arial" w:cs="Arial"/>
        </w:rPr>
      </w:pPr>
      <w:r w:rsidRPr="000115ED">
        <w:rPr>
          <w:rFonts w:ascii="Arial" w:hAnsi="Arial" w:cs="Arial"/>
        </w:rPr>
        <w:t xml:space="preserve">Oder direkt über: </w:t>
      </w:r>
      <w:hyperlink r:id="rId6" w:anchor="tab-268-4" w:history="1">
        <w:r w:rsidR="000115ED" w:rsidRPr="000115ED">
          <w:rPr>
            <w:rStyle w:val="Hyperlink"/>
            <w:rFonts w:ascii="Arial" w:hAnsi="Arial" w:cs="Arial"/>
          </w:rPr>
          <w:t>Workshop Toolbox Kreatives Lernen - 14.11.25</w:t>
        </w:r>
      </w:hyperlink>
      <w:r w:rsidR="000115ED" w:rsidRPr="000115ED">
        <w:rPr>
          <w:rFonts w:ascii="Arial" w:hAnsi="Arial" w:cs="Arial"/>
        </w:rPr>
        <w:t xml:space="preserve"> </w:t>
      </w:r>
    </w:p>
    <w:sectPr w:rsidR="004B72F6" w:rsidRPr="000115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1D"/>
    <w:rsid w:val="000115ED"/>
    <w:rsid w:val="000735E7"/>
    <w:rsid w:val="000F30AB"/>
    <w:rsid w:val="00160EC3"/>
    <w:rsid w:val="001E0C41"/>
    <w:rsid w:val="00260200"/>
    <w:rsid w:val="00263405"/>
    <w:rsid w:val="00474ED0"/>
    <w:rsid w:val="004B72F6"/>
    <w:rsid w:val="0052043A"/>
    <w:rsid w:val="00564A3D"/>
    <w:rsid w:val="00592FB8"/>
    <w:rsid w:val="005B28AE"/>
    <w:rsid w:val="00640532"/>
    <w:rsid w:val="00672889"/>
    <w:rsid w:val="0095001D"/>
    <w:rsid w:val="00AE0D5E"/>
    <w:rsid w:val="00B10568"/>
    <w:rsid w:val="00C5142A"/>
    <w:rsid w:val="00C5206B"/>
    <w:rsid w:val="00C8472E"/>
    <w:rsid w:val="00CD7EF8"/>
    <w:rsid w:val="00EE7996"/>
    <w:rsid w:val="00FB0A5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9253"/>
  <w15:chartTrackingRefBased/>
  <w15:docId w15:val="{A88AADEB-196C-4104-A1E7-3C92BC1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00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500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5001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5001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001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00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00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00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00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01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5001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5001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5001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001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500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00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00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001D"/>
    <w:rPr>
      <w:rFonts w:eastAsiaTheme="majorEastAsia" w:cstheme="majorBidi"/>
      <w:color w:val="272727" w:themeColor="text1" w:themeTint="D8"/>
    </w:rPr>
  </w:style>
  <w:style w:type="paragraph" w:styleId="Titel">
    <w:name w:val="Title"/>
    <w:basedOn w:val="Standard"/>
    <w:next w:val="Standard"/>
    <w:link w:val="TitelZchn"/>
    <w:uiPriority w:val="10"/>
    <w:qFormat/>
    <w:rsid w:val="0095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00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00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00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00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001D"/>
    <w:rPr>
      <w:i/>
      <w:iCs/>
      <w:color w:val="404040" w:themeColor="text1" w:themeTint="BF"/>
    </w:rPr>
  </w:style>
  <w:style w:type="paragraph" w:styleId="Listenabsatz">
    <w:name w:val="List Paragraph"/>
    <w:basedOn w:val="Standard"/>
    <w:uiPriority w:val="34"/>
    <w:qFormat/>
    <w:rsid w:val="0095001D"/>
    <w:pPr>
      <w:ind w:left="720"/>
      <w:contextualSpacing/>
    </w:pPr>
  </w:style>
  <w:style w:type="character" w:styleId="IntensiveHervorhebung">
    <w:name w:val="Intense Emphasis"/>
    <w:basedOn w:val="Absatz-Standardschriftart"/>
    <w:uiPriority w:val="21"/>
    <w:qFormat/>
    <w:rsid w:val="0095001D"/>
    <w:rPr>
      <w:i/>
      <w:iCs/>
      <w:color w:val="2E74B5" w:themeColor="accent1" w:themeShade="BF"/>
    </w:rPr>
  </w:style>
  <w:style w:type="paragraph" w:styleId="IntensivesZitat">
    <w:name w:val="Intense Quote"/>
    <w:basedOn w:val="Standard"/>
    <w:next w:val="Standard"/>
    <w:link w:val="IntensivesZitatZchn"/>
    <w:uiPriority w:val="30"/>
    <w:qFormat/>
    <w:rsid w:val="009500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5001D"/>
    <w:rPr>
      <w:i/>
      <w:iCs/>
      <w:color w:val="2E74B5" w:themeColor="accent1" w:themeShade="BF"/>
    </w:rPr>
  </w:style>
  <w:style w:type="character" w:styleId="IntensiverVerweis">
    <w:name w:val="Intense Reference"/>
    <w:basedOn w:val="Absatz-Standardschriftart"/>
    <w:uiPriority w:val="32"/>
    <w:qFormat/>
    <w:rsid w:val="0095001D"/>
    <w:rPr>
      <w:b/>
      <w:bCs/>
      <w:smallCaps/>
      <w:color w:val="2E74B5" w:themeColor="accent1" w:themeShade="BF"/>
      <w:spacing w:val="5"/>
    </w:rPr>
  </w:style>
  <w:style w:type="character" w:styleId="Hyperlink">
    <w:name w:val="Hyperlink"/>
    <w:basedOn w:val="Absatz-Standardschriftart"/>
    <w:uiPriority w:val="99"/>
    <w:unhideWhenUsed/>
    <w:rsid w:val="001E0C41"/>
    <w:rPr>
      <w:color w:val="0563C1" w:themeColor="hyperlink"/>
      <w:u w:val="single"/>
    </w:rPr>
  </w:style>
  <w:style w:type="character" w:styleId="NichtaufgelsteErwhnung">
    <w:name w:val="Unresolved Mention"/>
    <w:basedOn w:val="Absatz-Standardschriftart"/>
    <w:uiPriority w:val="99"/>
    <w:semiHidden/>
    <w:unhideWhenUsed/>
    <w:rsid w:val="001E0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3650">
      <w:bodyDiv w:val="1"/>
      <w:marLeft w:val="0"/>
      <w:marRight w:val="0"/>
      <w:marTop w:val="0"/>
      <w:marBottom w:val="0"/>
      <w:divBdr>
        <w:top w:val="none" w:sz="0" w:space="0" w:color="auto"/>
        <w:left w:val="none" w:sz="0" w:space="0" w:color="auto"/>
        <w:bottom w:val="none" w:sz="0" w:space="0" w:color="auto"/>
        <w:right w:val="none" w:sz="0" w:space="0" w:color="auto"/>
      </w:divBdr>
      <w:divsChild>
        <w:div w:id="2019647948">
          <w:marLeft w:val="0"/>
          <w:marRight w:val="0"/>
          <w:marTop w:val="0"/>
          <w:marBottom w:val="0"/>
          <w:divBdr>
            <w:top w:val="none" w:sz="0" w:space="0" w:color="auto"/>
            <w:left w:val="none" w:sz="0" w:space="0" w:color="auto"/>
            <w:bottom w:val="none" w:sz="0" w:space="0" w:color="auto"/>
            <w:right w:val="none" w:sz="0" w:space="0" w:color="auto"/>
          </w:divBdr>
        </w:div>
        <w:div w:id="1764452199">
          <w:marLeft w:val="0"/>
          <w:marRight w:val="0"/>
          <w:marTop w:val="0"/>
          <w:marBottom w:val="0"/>
          <w:divBdr>
            <w:top w:val="none" w:sz="0" w:space="0" w:color="auto"/>
            <w:left w:val="none" w:sz="0" w:space="0" w:color="auto"/>
            <w:bottom w:val="none" w:sz="0" w:space="0" w:color="auto"/>
            <w:right w:val="none" w:sz="0" w:space="0" w:color="auto"/>
          </w:divBdr>
        </w:div>
        <w:div w:id="1873111193">
          <w:marLeft w:val="0"/>
          <w:marRight w:val="0"/>
          <w:marTop w:val="0"/>
          <w:marBottom w:val="0"/>
          <w:divBdr>
            <w:top w:val="none" w:sz="0" w:space="0" w:color="auto"/>
            <w:left w:val="none" w:sz="0" w:space="0" w:color="auto"/>
            <w:bottom w:val="none" w:sz="0" w:space="0" w:color="auto"/>
            <w:right w:val="none" w:sz="0" w:space="0" w:color="auto"/>
          </w:divBdr>
        </w:div>
        <w:div w:id="228927721">
          <w:marLeft w:val="0"/>
          <w:marRight w:val="0"/>
          <w:marTop w:val="0"/>
          <w:marBottom w:val="0"/>
          <w:divBdr>
            <w:top w:val="none" w:sz="0" w:space="0" w:color="auto"/>
            <w:left w:val="none" w:sz="0" w:space="0" w:color="auto"/>
            <w:bottom w:val="none" w:sz="0" w:space="0" w:color="auto"/>
            <w:right w:val="none" w:sz="0" w:space="0" w:color="auto"/>
          </w:divBdr>
          <w:divsChild>
            <w:div w:id="1459101349">
              <w:marLeft w:val="0"/>
              <w:marRight w:val="0"/>
              <w:marTop w:val="0"/>
              <w:marBottom w:val="0"/>
              <w:divBdr>
                <w:top w:val="none" w:sz="0" w:space="0" w:color="auto"/>
                <w:left w:val="none" w:sz="0" w:space="0" w:color="auto"/>
                <w:bottom w:val="none" w:sz="0" w:space="0" w:color="auto"/>
                <w:right w:val="none" w:sz="0" w:space="0" w:color="auto"/>
              </w:divBdr>
            </w:div>
            <w:div w:id="546455389">
              <w:marLeft w:val="0"/>
              <w:marRight w:val="0"/>
              <w:marTop w:val="0"/>
              <w:marBottom w:val="0"/>
              <w:divBdr>
                <w:top w:val="none" w:sz="0" w:space="0" w:color="auto"/>
                <w:left w:val="none" w:sz="0" w:space="0" w:color="auto"/>
                <w:bottom w:val="none" w:sz="0" w:space="0" w:color="auto"/>
                <w:right w:val="none" w:sz="0" w:space="0" w:color="auto"/>
              </w:divBdr>
            </w:div>
            <w:div w:id="1783643384">
              <w:marLeft w:val="0"/>
              <w:marRight w:val="0"/>
              <w:marTop w:val="0"/>
              <w:marBottom w:val="0"/>
              <w:divBdr>
                <w:top w:val="none" w:sz="0" w:space="0" w:color="auto"/>
                <w:left w:val="none" w:sz="0" w:space="0" w:color="auto"/>
                <w:bottom w:val="none" w:sz="0" w:space="0" w:color="auto"/>
                <w:right w:val="none" w:sz="0" w:space="0" w:color="auto"/>
              </w:divBdr>
            </w:div>
            <w:div w:id="218440181">
              <w:marLeft w:val="0"/>
              <w:marRight w:val="0"/>
              <w:marTop w:val="0"/>
              <w:marBottom w:val="0"/>
              <w:divBdr>
                <w:top w:val="none" w:sz="0" w:space="0" w:color="auto"/>
                <w:left w:val="none" w:sz="0" w:space="0" w:color="auto"/>
                <w:bottom w:val="none" w:sz="0" w:space="0" w:color="auto"/>
                <w:right w:val="none" w:sz="0" w:space="0" w:color="auto"/>
              </w:divBdr>
            </w:div>
            <w:div w:id="927277708">
              <w:marLeft w:val="0"/>
              <w:marRight w:val="0"/>
              <w:marTop w:val="0"/>
              <w:marBottom w:val="0"/>
              <w:divBdr>
                <w:top w:val="none" w:sz="0" w:space="0" w:color="auto"/>
                <w:left w:val="none" w:sz="0" w:space="0" w:color="auto"/>
                <w:bottom w:val="none" w:sz="0" w:space="0" w:color="auto"/>
                <w:right w:val="none" w:sz="0" w:space="0" w:color="auto"/>
              </w:divBdr>
            </w:div>
            <w:div w:id="1423524414">
              <w:marLeft w:val="0"/>
              <w:marRight w:val="0"/>
              <w:marTop w:val="0"/>
              <w:marBottom w:val="0"/>
              <w:divBdr>
                <w:top w:val="none" w:sz="0" w:space="0" w:color="auto"/>
                <w:left w:val="none" w:sz="0" w:space="0" w:color="auto"/>
                <w:bottom w:val="none" w:sz="0" w:space="0" w:color="auto"/>
                <w:right w:val="none" w:sz="0" w:space="0" w:color="auto"/>
              </w:divBdr>
            </w:div>
            <w:div w:id="1727298477">
              <w:marLeft w:val="0"/>
              <w:marRight w:val="0"/>
              <w:marTop w:val="0"/>
              <w:marBottom w:val="0"/>
              <w:divBdr>
                <w:top w:val="none" w:sz="0" w:space="0" w:color="auto"/>
                <w:left w:val="none" w:sz="0" w:space="0" w:color="auto"/>
                <w:bottom w:val="none" w:sz="0" w:space="0" w:color="auto"/>
                <w:right w:val="none" w:sz="0" w:space="0" w:color="auto"/>
              </w:divBdr>
            </w:div>
            <w:div w:id="1074819895">
              <w:marLeft w:val="0"/>
              <w:marRight w:val="0"/>
              <w:marTop w:val="0"/>
              <w:marBottom w:val="0"/>
              <w:divBdr>
                <w:top w:val="none" w:sz="0" w:space="0" w:color="auto"/>
                <w:left w:val="none" w:sz="0" w:space="0" w:color="auto"/>
                <w:bottom w:val="none" w:sz="0" w:space="0" w:color="auto"/>
                <w:right w:val="none" w:sz="0" w:space="0" w:color="auto"/>
              </w:divBdr>
            </w:div>
            <w:div w:id="481240178">
              <w:marLeft w:val="0"/>
              <w:marRight w:val="0"/>
              <w:marTop w:val="0"/>
              <w:marBottom w:val="0"/>
              <w:divBdr>
                <w:top w:val="none" w:sz="0" w:space="0" w:color="auto"/>
                <w:left w:val="none" w:sz="0" w:space="0" w:color="auto"/>
                <w:bottom w:val="none" w:sz="0" w:space="0" w:color="auto"/>
                <w:right w:val="none" w:sz="0" w:space="0" w:color="auto"/>
              </w:divBdr>
            </w:div>
            <w:div w:id="1183517021">
              <w:marLeft w:val="0"/>
              <w:marRight w:val="0"/>
              <w:marTop w:val="0"/>
              <w:marBottom w:val="0"/>
              <w:divBdr>
                <w:top w:val="none" w:sz="0" w:space="0" w:color="auto"/>
                <w:left w:val="none" w:sz="0" w:space="0" w:color="auto"/>
                <w:bottom w:val="none" w:sz="0" w:space="0" w:color="auto"/>
                <w:right w:val="none" w:sz="0" w:space="0" w:color="auto"/>
              </w:divBdr>
            </w:div>
            <w:div w:id="1363240120">
              <w:marLeft w:val="0"/>
              <w:marRight w:val="0"/>
              <w:marTop w:val="0"/>
              <w:marBottom w:val="0"/>
              <w:divBdr>
                <w:top w:val="none" w:sz="0" w:space="0" w:color="auto"/>
                <w:left w:val="none" w:sz="0" w:space="0" w:color="auto"/>
                <w:bottom w:val="none" w:sz="0" w:space="0" w:color="auto"/>
                <w:right w:val="none" w:sz="0" w:space="0" w:color="auto"/>
              </w:divBdr>
            </w:div>
            <w:div w:id="66804966">
              <w:marLeft w:val="0"/>
              <w:marRight w:val="0"/>
              <w:marTop w:val="0"/>
              <w:marBottom w:val="0"/>
              <w:divBdr>
                <w:top w:val="none" w:sz="0" w:space="0" w:color="auto"/>
                <w:left w:val="none" w:sz="0" w:space="0" w:color="auto"/>
                <w:bottom w:val="none" w:sz="0" w:space="0" w:color="auto"/>
                <w:right w:val="none" w:sz="0" w:space="0" w:color="auto"/>
              </w:divBdr>
            </w:div>
            <w:div w:id="260798561">
              <w:marLeft w:val="0"/>
              <w:marRight w:val="0"/>
              <w:marTop w:val="0"/>
              <w:marBottom w:val="0"/>
              <w:divBdr>
                <w:top w:val="none" w:sz="0" w:space="0" w:color="auto"/>
                <w:left w:val="none" w:sz="0" w:space="0" w:color="auto"/>
                <w:bottom w:val="none" w:sz="0" w:space="0" w:color="auto"/>
                <w:right w:val="none" w:sz="0" w:space="0" w:color="auto"/>
              </w:divBdr>
            </w:div>
            <w:div w:id="1391074481">
              <w:marLeft w:val="0"/>
              <w:marRight w:val="0"/>
              <w:marTop w:val="0"/>
              <w:marBottom w:val="0"/>
              <w:divBdr>
                <w:top w:val="none" w:sz="0" w:space="0" w:color="auto"/>
                <w:left w:val="none" w:sz="0" w:space="0" w:color="auto"/>
                <w:bottom w:val="none" w:sz="0" w:space="0" w:color="auto"/>
                <w:right w:val="none" w:sz="0" w:space="0" w:color="auto"/>
              </w:divBdr>
            </w:div>
            <w:div w:id="998771443">
              <w:marLeft w:val="0"/>
              <w:marRight w:val="0"/>
              <w:marTop w:val="0"/>
              <w:marBottom w:val="0"/>
              <w:divBdr>
                <w:top w:val="none" w:sz="0" w:space="0" w:color="auto"/>
                <w:left w:val="none" w:sz="0" w:space="0" w:color="auto"/>
                <w:bottom w:val="none" w:sz="0" w:space="0" w:color="auto"/>
                <w:right w:val="none" w:sz="0" w:space="0" w:color="auto"/>
              </w:divBdr>
            </w:div>
            <w:div w:id="216825365">
              <w:marLeft w:val="0"/>
              <w:marRight w:val="0"/>
              <w:marTop w:val="0"/>
              <w:marBottom w:val="0"/>
              <w:divBdr>
                <w:top w:val="none" w:sz="0" w:space="0" w:color="auto"/>
                <w:left w:val="none" w:sz="0" w:space="0" w:color="auto"/>
                <w:bottom w:val="none" w:sz="0" w:space="0" w:color="auto"/>
                <w:right w:val="none" w:sz="0" w:space="0" w:color="auto"/>
              </w:divBdr>
            </w:div>
            <w:div w:id="342558092">
              <w:marLeft w:val="0"/>
              <w:marRight w:val="0"/>
              <w:marTop w:val="0"/>
              <w:marBottom w:val="0"/>
              <w:divBdr>
                <w:top w:val="none" w:sz="0" w:space="0" w:color="auto"/>
                <w:left w:val="none" w:sz="0" w:space="0" w:color="auto"/>
                <w:bottom w:val="none" w:sz="0" w:space="0" w:color="auto"/>
                <w:right w:val="none" w:sz="0" w:space="0" w:color="auto"/>
              </w:divBdr>
            </w:div>
            <w:div w:id="1456288673">
              <w:marLeft w:val="0"/>
              <w:marRight w:val="0"/>
              <w:marTop w:val="0"/>
              <w:marBottom w:val="0"/>
              <w:divBdr>
                <w:top w:val="none" w:sz="0" w:space="0" w:color="auto"/>
                <w:left w:val="none" w:sz="0" w:space="0" w:color="auto"/>
                <w:bottom w:val="none" w:sz="0" w:space="0" w:color="auto"/>
                <w:right w:val="none" w:sz="0" w:space="0" w:color="auto"/>
              </w:divBdr>
            </w:div>
            <w:div w:id="1250233226">
              <w:marLeft w:val="0"/>
              <w:marRight w:val="0"/>
              <w:marTop w:val="0"/>
              <w:marBottom w:val="0"/>
              <w:divBdr>
                <w:top w:val="none" w:sz="0" w:space="0" w:color="auto"/>
                <w:left w:val="none" w:sz="0" w:space="0" w:color="auto"/>
                <w:bottom w:val="none" w:sz="0" w:space="0" w:color="auto"/>
                <w:right w:val="none" w:sz="0" w:space="0" w:color="auto"/>
              </w:divBdr>
            </w:div>
            <w:div w:id="1102914031">
              <w:marLeft w:val="0"/>
              <w:marRight w:val="0"/>
              <w:marTop w:val="0"/>
              <w:marBottom w:val="0"/>
              <w:divBdr>
                <w:top w:val="none" w:sz="0" w:space="0" w:color="auto"/>
                <w:left w:val="none" w:sz="0" w:space="0" w:color="auto"/>
                <w:bottom w:val="none" w:sz="0" w:space="0" w:color="auto"/>
                <w:right w:val="none" w:sz="0" w:space="0" w:color="auto"/>
              </w:divBdr>
            </w:div>
            <w:div w:id="1814368131">
              <w:marLeft w:val="0"/>
              <w:marRight w:val="0"/>
              <w:marTop w:val="0"/>
              <w:marBottom w:val="0"/>
              <w:divBdr>
                <w:top w:val="none" w:sz="0" w:space="0" w:color="auto"/>
                <w:left w:val="none" w:sz="0" w:space="0" w:color="auto"/>
                <w:bottom w:val="none" w:sz="0" w:space="0" w:color="auto"/>
                <w:right w:val="none" w:sz="0" w:space="0" w:color="auto"/>
              </w:divBdr>
            </w:div>
            <w:div w:id="351608424">
              <w:marLeft w:val="0"/>
              <w:marRight w:val="0"/>
              <w:marTop w:val="0"/>
              <w:marBottom w:val="0"/>
              <w:divBdr>
                <w:top w:val="none" w:sz="0" w:space="0" w:color="auto"/>
                <w:left w:val="none" w:sz="0" w:space="0" w:color="auto"/>
                <w:bottom w:val="none" w:sz="0" w:space="0" w:color="auto"/>
                <w:right w:val="none" w:sz="0" w:space="0" w:color="auto"/>
              </w:divBdr>
            </w:div>
            <w:div w:id="684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41">
      <w:bodyDiv w:val="1"/>
      <w:marLeft w:val="0"/>
      <w:marRight w:val="0"/>
      <w:marTop w:val="0"/>
      <w:marBottom w:val="0"/>
      <w:divBdr>
        <w:top w:val="none" w:sz="0" w:space="0" w:color="auto"/>
        <w:left w:val="none" w:sz="0" w:space="0" w:color="auto"/>
        <w:bottom w:val="none" w:sz="0" w:space="0" w:color="auto"/>
        <w:right w:val="none" w:sz="0" w:space="0" w:color="auto"/>
      </w:divBdr>
      <w:divsChild>
        <w:div w:id="211314098">
          <w:marLeft w:val="0"/>
          <w:marRight w:val="0"/>
          <w:marTop w:val="0"/>
          <w:marBottom w:val="0"/>
          <w:divBdr>
            <w:top w:val="none" w:sz="0" w:space="0" w:color="auto"/>
            <w:left w:val="none" w:sz="0" w:space="0" w:color="auto"/>
            <w:bottom w:val="none" w:sz="0" w:space="0" w:color="auto"/>
            <w:right w:val="none" w:sz="0" w:space="0" w:color="auto"/>
          </w:divBdr>
        </w:div>
        <w:div w:id="211774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kom-stiftung.de/aktivitaeten/kreativitaet-der-bildung" TargetMode="External"/><Relationship Id="rId5" Type="http://schemas.openxmlformats.org/officeDocument/2006/relationships/hyperlink" Target="https://www.telekom-stiftung.de/aktivitaeten/kreativitaet-der-bildung" TargetMode="External"/><Relationship Id="rId4" Type="http://schemas.openxmlformats.org/officeDocument/2006/relationships/hyperlink" Target="https://www.telekom-stiftung.de/aktivitaeten/kreativitaet-der-bil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Heidemann</dc:creator>
  <cp:keywords/>
  <dc:description/>
  <cp:lastModifiedBy>Sandra Heidemann</cp:lastModifiedBy>
  <cp:revision>6</cp:revision>
  <dcterms:created xsi:type="dcterms:W3CDTF">2025-08-24T16:22:00Z</dcterms:created>
  <dcterms:modified xsi:type="dcterms:W3CDTF">2025-09-11T15:10:00Z</dcterms:modified>
</cp:coreProperties>
</file>